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  <w:t>关于《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  <w:t>加快推进郑州市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>2023年农药包装废弃物和废旧农膜回收处理工作的意见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  <w:t>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楷体_GB2312" w:hAnsi="Calibri" w:eastAsia="楷体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郑州市农村工作委员会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根据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河南省农药包装废弃物回收处理实施意见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eastAsia="zh-CN"/>
        </w:rPr>
        <w:t>》（豫农文〔202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eastAsia="zh-CN"/>
        </w:rPr>
        <w:t>〕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eastAsia="zh-CN"/>
        </w:rPr>
        <w:t>号）《关于印发郑州市2023年蓝天、碧水、净土保卫战实施方案的通知》（郑办〔2023〕28号）等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文件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eastAsia="zh-CN"/>
        </w:rPr>
        <w:t>要求，市农委组织起草了《关于加快推进郑州市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2023年农药包装废弃物和废旧农膜回收处理工作的意见（征求意见稿）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eastAsia="zh-CN"/>
        </w:rPr>
        <w:t>》。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现将有关情况说明如下：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eastAsia="黑体"/>
          <w:b w:val="0"/>
          <w:color w:val="000000" w:themeColor="text1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color w:val="000000" w:themeColor="text1"/>
          <w:sz w:val="32"/>
          <w:szCs w:val="32"/>
        </w:rPr>
        <w:t>一、</w:t>
      </w:r>
      <w:r>
        <w:rPr>
          <w:rFonts w:hint="eastAsia" w:ascii="黑体" w:eastAsia="黑体"/>
          <w:b w:val="0"/>
          <w:color w:val="000000" w:themeColor="text1"/>
          <w:sz w:val="32"/>
          <w:szCs w:val="32"/>
          <w:lang w:eastAsia="zh-CN"/>
        </w:rPr>
        <w:t>起草过程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eastAsia" w:eastAsia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Cs/>
          <w:color w:val="000000" w:themeColor="text1"/>
          <w:sz w:val="32"/>
          <w:szCs w:val="32"/>
        </w:rPr>
        <w:t>为进一步防治农药包装废弃物和废旧农膜污染，改善农业农村生态环境，</w:t>
      </w:r>
      <w:r>
        <w:rPr>
          <w:rFonts w:hint="eastAsia" w:ascii="仿宋_GB2312" w:hAnsi="仿宋" w:eastAsia="仿宋_GB2312" w:cs="Times New Roman"/>
          <w:bCs/>
          <w:color w:val="000000" w:themeColor="text1"/>
          <w:sz w:val="32"/>
          <w:szCs w:val="32"/>
          <w:lang w:eastAsia="zh-CN"/>
        </w:rPr>
        <w:t>加快</w:t>
      </w:r>
      <w:r>
        <w:rPr>
          <w:rFonts w:hint="eastAsia" w:ascii="仿宋_GB2312" w:hAnsi="仿宋" w:eastAsia="仿宋_GB2312" w:cs="Times New Roman"/>
          <w:bCs/>
          <w:color w:val="000000" w:themeColor="text1"/>
          <w:sz w:val="32"/>
          <w:szCs w:val="32"/>
        </w:rPr>
        <w:t>推进我市农药包装废弃物和废旧农膜回收处理工作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，落实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河南省农药包装废弃物回收处理实施意见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》（豫农文〔202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《关于印发郑州市2023年蓝天、碧水、净土保卫战实施方案的通知》（郑办〔2023〕28号）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要求，结合郑州市实际，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出台</w:t>
      </w:r>
      <w:r>
        <w:rPr>
          <w:rFonts w:hint="eastAsia" w:ascii="仿宋_GB2312" w:hAnsi="仿宋_GB2312" w:eastAsia="仿宋_GB2312" w:cs="仿宋_GB2312"/>
          <w:sz w:val="32"/>
          <w:szCs w:val="32"/>
        </w:rPr>
        <w:t>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意见。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both"/>
        <w:textAlignment w:val="auto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eastAsia="黑体"/>
          <w:color w:val="000000" w:themeColor="text1"/>
          <w:sz w:val="32"/>
          <w:szCs w:val="32"/>
          <w:lang w:eastAsia="zh-CN"/>
        </w:rPr>
        <w:t>二</w:t>
      </w:r>
      <w:r>
        <w:rPr>
          <w:rFonts w:hint="eastAsia" w:ascii="黑体" w:eastAsia="黑体"/>
          <w:color w:val="000000" w:themeColor="text1"/>
          <w:sz w:val="32"/>
          <w:szCs w:val="32"/>
        </w:rPr>
        <w:t>、主要依据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河南省农药包装废弃物回收处理实施意见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》（豫农文〔202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号）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both"/>
        <w:textAlignment w:val="auto"/>
        <w:rPr>
          <w:rFonts w:ascii="仿宋" w:hAnsi="仿宋" w:eastAsia="仿宋" w:cstheme="minorBidi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《关于印发郑州市2023年蓝天、碧水、净土保卫战实施方案的通知》（郑办〔2023〕28号）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both"/>
        <w:textAlignment w:val="auto"/>
        <w:rPr>
          <w:rFonts w:ascii="黑体" w:hAnsi="宋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eastAsia="zh-CN"/>
        </w:rPr>
        <w:t>主要</w:t>
      </w:r>
      <w:r>
        <w:rPr>
          <w:rFonts w:hint="eastAsia" w:ascii="黑体" w:eastAsia="黑体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本规范性文件主要包括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指导思想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目标任务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重点工作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个方面。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指导思想。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以习近平新时代中国特色社会主义思想为指导，深入贯彻落实党的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二十大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精神</w:t>
      </w:r>
      <w:r>
        <w:rPr>
          <w:rFonts w:hint="eastAsia" w:ascii="仿宋_GB2312" w:hAnsi="仿宋" w:eastAsia="仿宋_GB2312" w:cs="Times New Roman"/>
          <w:b w:val="0"/>
          <w:bCs w:val="0"/>
          <w:color w:val="000000" w:themeColor="text1"/>
          <w:sz w:val="32"/>
          <w:szCs w:val="32"/>
        </w:rPr>
        <w:t>，认真落实省委、省政府关于“白色污染”治理的总体要求和市委、市政府关于打好环境污染防治攻坚战的决策部署。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目标任务。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明确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到20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年底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农药包装废弃物回收率达到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0%以上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b w:val="0"/>
          <w:bCs w:val="0"/>
          <w:color w:val="000000" w:themeColor="text1"/>
          <w:sz w:val="32"/>
          <w:szCs w:val="32"/>
        </w:rPr>
        <w:t>废旧农膜回收处理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</w:rPr>
        <w:t>率达到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</w:rPr>
        <w:t>%以上。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（三）重点工作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</w:rPr>
        <w:t>明确回收处理范围、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明确回收处理主体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</w:rPr>
        <w:t>建立回收处理体系、建立监测制度，提升监测预警能力、安全无害贮运、推动无害化处理及资源化利用、加强源头治理、加强监督管理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保障措施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确保各项目标任务如期完成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，制定了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加强组织领导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强化责任意识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加强宣传教育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营造舆论氛围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加强政策支持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加大保障力度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等四项保障措施。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1283" w:rightChars="611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84E"/>
    <w:rsid w:val="0001098B"/>
    <w:rsid w:val="00094237"/>
    <w:rsid w:val="00095999"/>
    <w:rsid w:val="000C0638"/>
    <w:rsid w:val="00205DBB"/>
    <w:rsid w:val="00244705"/>
    <w:rsid w:val="0028020E"/>
    <w:rsid w:val="00317388"/>
    <w:rsid w:val="00326087"/>
    <w:rsid w:val="0041410A"/>
    <w:rsid w:val="00425FAF"/>
    <w:rsid w:val="00443FEA"/>
    <w:rsid w:val="005C4DEC"/>
    <w:rsid w:val="00620A12"/>
    <w:rsid w:val="00635DA5"/>
    <w:rsid w:val="006421A9"/>
    <w:rsid w:val="006757FE"/>
    <w:rsid w:val="006C225B"/>
    <w:rsid w:val="00855E09"/>
    <w:rsid w:val="00902359"/>
    <w:rsid w:val="009163B9"/>
    <w:rsid w:val="0095369C"/>
    <w:rsid w:val="00965398"/>
    <w:rsid w:val="009E0420"/>
    <w:rsid w:val="00A71F2F"/>
    <w:rsid w:val="00A8068D"/>
    <w:rsid w:val="00A8781E"/>
    <w:rsid w:val="00B116AD"/>
    <w:rsid w:val="00B30F23"/>
    <w:rsid w:val="00B90266"/>
    <w:rsid w:val="00BD484E"/>
    <w:rsid w:val="00BE475B"/>
    <w:rsid w:val="00CC6175"/>
    <w:rsid w:val="00CE680B"/>
    <w:rsid w:val="00E01828"/>
    <w:rsid w:val="00E2729F"/>
    <w:rsid w:val="00E34634"/>
    <w:rsid w:val="1CA826A2"/>
    <w:rsid w:val="2FFA6F54"/>
    <w:rsid w:val="34734C4F"/>
    <w:rsid w:val="3EF950E8"/>
    <w:rsid w:val="65CEBCBB"/>
    <w:rsid w:val="6E7E0848"/>
    <w:rsid w:val="759BD627"/>
    <w:rsid w:val="786C3B62"/>
    <w:rsid w:val="7B87208B"/>
    <w:rsid w:val="7EFF7280"/>
    <w:rsid w:val="7F59E3FD"/>
    <w:rsid w:val="9FFFEDD2"/>
    <w:rsid w:val="D78B9DBF"/>
    <w:rsid w:val="DC57F52D"/>
    <w:rsid w:val="DC934350"/>
    <w:rsid w:val="E7AEF4A8"/>
    <w:rsid w:val="F3BFC073"/>
    <w:rsid w:val="F9ED9AFD"/>
    <w:rsid w:val="FB7485CE"/>
    <w:rsid w:val="FFAE9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4"/>
    <w:link w:val="12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5">
    <w:name w:val="annotation text"/>
    <w:basedOn w:val="1"/>
    <w:link w:val="13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6"/>
    <w:next w:val="1"/>
    <w:qFormat/>
    <w:uiPriority w:val="0"/>
    <w:pPr>
      <w:ind w:firstLine="420" w:firstLineChars="200"/>
    </w:pPr>
  </w:style>
  <w:style w:type="character" w:customStyle="1" w:styleId="12">
    <w:name w:val="标题 1 Char"/>
    <w:basedOn w:val="11"/>
    <w:link w:val="3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文字 Char"/>
    <w:basedOn w:val="11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135</Words>
  <Characters>773</Characters>
  <Lines>6</Lines>
  <Paragraphs>1</Paragraphs>
  <TotalTime>8</TotalTime>
  <ScaleCrop>false</ScaleCrop>
  <LinksUpToDate>false</LinksUpToDate>
  <CharactersWithSpaces>907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2019-06-25T18:33:00Z</dcterms:created>
  <dc:creator>lenovo</dc:creator>
  <cp:lastModifiedBy>greatwall</cp:lastModifiedBy>
  <dcterms:modified xsi:type="dcterms:W3CDTF">2023-06-05T17:11:22Z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